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27.02.2020 в удовлетворении иска отказано вследствие пропуска срока исковой давности. Седьмой арбитражный апелляционный суд постановлением от 27.08.2020 отменил решение от 27.02.2020 и взыскал 5 000 000 рублей задолженности, 3 544 087 рублей 13 копеек процентов за пользование кредитными денежными средствами, проценты за пользование непогашенной суммой кредита по договору от 11.08.2015 № П_1321 с 01.08.2019 в размере 18% годовых по день фактической уплаты основного долга, проценты за пользование непогашенной суммой кредита по кредитному договору от 20.08.2015 № П_1322 с 01.08.2019 в размере 18% годовых по день фактической уплаты основного долга, 4 722 410 рублей 96 копеек неустойки за нарушение срока возврата суммы основного долга, 1 825 402 рубля 85 копеек неустойки за нарушение срока уплаты процентов за пользование кредитом. Арбитражный суд Западно-Сибирского округа постановлением от 03.12.2020 отменил постановление Седьмого арбитражного апелляционного суда от 27.08.2020 в части взыскания неустойки за нарушение сроков исполнения обязательств и направил дело в этой части на новое рассмотрение в Седьмой арбитражный апелляционный суд, в остальной части постановление апелляционного суда оставил без изменения. В кассационной жалобе предприниматель просит отменить судебные акты апелляционного и окружного судов вследствие неприменения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исчислил срок исковой давности для конкурсного управляющего банка по правилам статьи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"Зернобанк" в лице к/управляющего Государственной корпорации "Агентство по страхованию вкладов"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