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«Жилищно- эксплуатационный участок № 10» обратилось в Арбитражный суд Республики Татарстан с иском, уточненным в порядке статьи 49 Арбитражного процессуального кодекса Российской Федерации, к обществу с ограниченной ответственностью «РУСЛО» о признании заявления о зачете от 09.02.2018 недействительной сделкой, взыскании 4 495 494 рублей 54 копеек незаконного удержания денежных средств, 360 833 рублей 66 копеек неосновательного обогащения и 285 007 рублей 68 копеек процентов за пользование чужими денежными средствами, с начислением процентов по день фактической оплаты.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«Единый расчетный центр – «Татэнергосбыт». Определением Арбитражного суда Республики Татарстан от 29.03.2019 принят встречный иск ООО «РУСЛО» к ООО «ЖЭУ-10» о взыскании 2 766 003 рублей долга, 360 783 рублей долга и 157 139 рублей процентов за пользование чужими денежными средствами, начисленных по день фактической оплаты. Решением Арбитражного суда Республики Татарстан от 17.03.2020 первоначальный иск удовлетворен; встречный иск оставлен без рассмотрения на основании пункта 4 части 1 статьи 148 Арбитражного процессуального кодекса Российской Федерации. Постановлением Одиннадцатого арбитражного апелляционного суда от 30.07.2020 решение суда первой инстанции оставлено без изменения. Арбитражный суд Поволжского округа постановлением от 20.10.2020 указанные судебные акты оставил без изменения. Общество с ограниченной ответственностью «РУСЛО»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154 , 410 , 167 , 168 Гражданского кодекса Российской Федерации, статьей 4 Федерального закона от 03.06.2009 № 103-ФЗ «О деятельности по приему платежей физических лиц, осуществляемой платежными агентами», суды пришли к выводу, что денежные средства, полученные платежным агентом от плательщиков, не могли быть зачтены ООО «РУСЛО» в качестве погашения задолженности управляющей компании перед платежным агентом, так как имеют строго целевой характер использования. С учетом заключений экспертов, а также в связи с признанием зачета недействительной сделкой, суды применили последствия недействительности сделки и признали обоснованным и подлежащим удовлетворению требование о взыскании неосновательного обогащения на основании статьи 1102 Гражданского кодекса Российской Федерации. Оценив заключения экспертов, суды признали их достоверными и надлежащими доказательствами, обоснованными и подтвержденными документально, указав, что в заключениях отражены содержание и результаты исследований с указанием примененных методов и нормативных актов, оценка результатов исследований, выводы по поставленным вопросам и их обоснование. Выводы экспертов признаны судами непротиворечивыми, экспертное заключение и дополнительное экспертное заключение – соответствующими требованиям статей 86 , 87 Арбитражного процессуального кодекса Российской Федерации. Установив, что во встречном иске заявлены требования, которые в соответствии с федеральным законом должны быть рассмотрены в деле о банкротстве должника – ООО «ЖЭУ-10», и заявленные требования не относятся к текущим платежам, руководствуясь пунктом 4 части 1 статьи 148 Арбитражного процессуального кодекса Российской Федерации, суд оставил встречный иск без рассмотрения, с чем согласились суд апелляционной инстанции и окружной суд.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«РУСЛО»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"Жилищно-эксплуатационный участок №10", г.Альметьевск (подробнее) Ответчики: ООО "Русло", г. Альметьевск (подробнее) Иные лица: к/у Габдурахманов Дамир Габдлахатович (подробнее) Судьи дела: Зарубина Е.Н. (судья) (подробнее) Последние документы по делу: Определение от 25 января 2021 г. по делу № А65-39374/2018 Определение от 12 марта 2021 г. по делу № А65-39374/2018 Показать все документы по этому делу Судебная практика по: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Неосновательное обогащение, взыскание неосновательного обогащения Судебная практика по применению нормы ст. 1102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