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11.06.2020, оставленным без изменения постановлением Тринадцатого арбитражного апелляционного суда от 14.09.2020 и постановлением Арбитражного суда Северо-Западного округа от 01.12.2020, с компании в пользу общества взыскано 563 934 руб. задолженности и 240 000 руб. пеней (с учетом применения положений статьи 333 Гражданского кодекса Российской Федерации), в удовлетворении остальной части требований отказано. В кассационной жалобе, поданной в Верховный Суд Российской Федерации, компания, ссылаясь на нарушение судами норм права, просит отменить указанные судебные акты и принять новый судебный акт.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выполнения обществом работ по договору, принятия компанией результата работ без замечаний, отсутствие доказательств его оплаты в полном объеме, руководствуясь статьями 309 , 310 , 330 , 421 , 702 , 708 , 711 Гражданского кодекса Российской Федерации, суды первой и апелляционной инстанций пришли к выводу о наличии оснований для удовлетворения исковых требований, с чем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судов, не свидетельствуют о существенном нарушении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«Невская Лифтовая Компания»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"АГЕНТСТВО ПРАВОВОЙ ПОМОЩИ "ВВК" (подробнее) Ответчики: ООО "Невская Лифтовая Компания" (подробнее) Судьи дела: Чучунова Н.С. (судья) (подробнее) Судебная практика по: По договору подряда Судебная практика по применению норм ст. 702, 703 ГК РФ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