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02.03.2021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Центрального округа от 10.12.2020, срок на обжалование которого истек 10.02.2021. Обратившись с кассационной жалобой 02.03.2021, заявитель пропустил установленный законодательством срок на ее подачу. Несвоевременную подачу жалобы заявитель обосновывает тем, что в период с 01.12.2020 по 31.12.2020 находился на больничном.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Подача кассационной жалобы в арбитражный суд с соблюдением установленных законом срока и порядка ее подачи, а также требований, предъявляемых процессуальным законом к ее форме и содержанию, является обязанностью лица, подающего жалобу. Приведенный заявителем довод о том, что в период с 01.12.2020 по 31.12.2020 он находился на больничном не свидетельствует о наличии уважительных причин пропуска срока на подачу кассационной жалобы. Заявитель является инициатором судебного процесса и обжалования судебных актов, принятых по результатам рассмотрения дела. Представитель заявителя принимал участие в рассмотрении дела в судах трех инстанций. С полным текстом последнего обжалуемого судебного акта - постановления суда округа от 10.12.2020 ФИО1, а также его представитель могли ознакомиться 11.12.2020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с учетом освобождения от работы на срок до 31.12.2020. Доказательств, свидетельствующих о том, что заявитель был лишен возможности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ФИО1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Воронежской области от 04.03.2020, постановление Девятнадцатого арбитражного апелляционного суда от 17.07.2020 и постановление Арбитражного суда Центрального округа от 10.12.2020 по делу № А14-20789/2019 возвратить заявителю. Судья Верховного Суда Российской Федерации М.К. Антонова Суд: Верховный Суд РФ (подробнее) Ответчики: РФ в лице полномочного органа - Федеральная служба судебных приставов Российской Федерации (подробнее) СПИ Коминтерновского РОСП УФССП по ВО Баскакова И.Е. (подробнее) Иные лица: УФССП по ВО (подробнее) УФССП России по Воронежской области (подробнее) Федеральная служба судебных приставов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