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Ставропольского края с заявлением к Федеральному агентству по техническому регулированию и метрологии (далее – административный орган) о признании незаконным и отмене постановления от 28.06.2019 № 5/672-ИП-ТР-2019 о привлечении к административной ответственности, предусмотренной частью 2 статьи 14.43.1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самостоятельные требования привлечена автономная некоммерческая организация «Российская система качества». Решением Арбитражного суда Ставропольского края от 12.02.2020, оставленным без изменения постановлением Шестнадцатого арбитражного апелляционного суда от 29.06.2020, оспариваемое постановление административного органа изменено в части назначенного наказания в виде административного штрафа, размер которого снижен до 250 000 рублей. Арбитражный суд Северо-Кавказского округа постановлением от 26.10.2020 оставил без изменения решение суда первой инстанции и постановление суда апелляционной инстанции. Предприниматель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административного органа от 28.06.2019 № 5/672-ИП-ТР-2019 предприниматель привлечен к административной ответственности, предусмотренной частью 2 статьи 14.43.1 КоАП РФ, с назначением наказания в виде административного штрафа в размере 500 000 рублей. Не согласившись с указанным постановлением административного органа, предприниматель оспорил его в арбитражном суде. Оценив представленные в материалы дела доказательства и установив, что предприниматель осуществлял реализацию бензина неэтилированного АИ-92-К5, не соответствующего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(далее – Технический регламент) по показателю «массовая доля серы», «массовая доля кислорода» и «объемная доля метанола», суды пришли к выводу о наличии в действиях предпринимателя состава административного правонарушения, ответственность за которое установлена частью 2 статьи 14.43.1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оспариваемое постановление административного органа о привлечении предпринимателя к административной ответственности, предусмотренной частью 2 статьи 14.43.1 КоАП РФ, снизив при этом в соответствии с положениями статьи 4.1 КоАП РФ размер назначенного предпринимателю штрафа до 250 000 рублей. Обжалуя постановление суда округа в Верховный Суд Российской Федерации, предприниматель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совершением предпринимателем вмененного правонарушения. Выводы судов основаны на представленных в деле доказательствах, в том числе на результатах лабораторных испытаний, признанных судами надлежащими доказательствами по делу. Нарушений при отборе проб и образцов суды не установили. Доводы предпринимателя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Несогласие предпринимателя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Изложенные в кассационной жалобе предпринимателя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Ответчики: Федеральное агентство по техническому регулированию и метрологии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