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«Крансервис» (исполнитель) обратилось в Арбитражный суд Липецкой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«Чермет» (заказчика) 50 000 рублей задолженности, 7 474 рублей 65 копеек процентов за пользование чужими денежными средствами за период с 16.10.2017 по 07.10.2019, с начислением процентов по день фактической оплаты основного долга, а также 17 000 рублей расходов на оплату юридических услуг.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«Новолипецкий металлургический комбинат». Арбитражным судом Липецкой области принят к производству встречный иск ООО «Чермет» к ООО «Крансервис» о взыскании 50 000 рублей убытков, возникших при исполнении договора от 09.06.2019 №06-2017 на оказание услуг по предоставлению строительной техники и автотранспорта, а также20 000 рублей судебных расходов на оплату услуг представителя. Решением Арбитражного суда Липецкой области от 21.02.2020 (с учетом определения об исправлении опечатки от 17.02.2020) первоначальный иск удовлетворен в части взыскания с ООО «Чермет» 50 000 рублей задолженности и 7 349 рублей 53 копеек процентов за пользование чужими денежными средствами за период с 16.10.2017 по 07.10.2019, с начислением процентов по день фактической оплаты основного долга, а также 17 830 рублей судебных расходов; встречный иск удовлетворен в полном объеме, а также сООО «Крансервис» в пользу ООО «Чермет» взыскано 22 000 рублей судебных расходов; в результате зачета с ООО «Чермет» в пользу ООО «Крансервис» взыскано 7 349 рублей 53 копейки процентов за пользование чужими денежными средствами, с начислением процентов по день фактического исполнения обязательств, сторонам возвращена из федерального бюджета излишне уплаченная государственная пошлина. Постановлением Девятнадцатого арбитражного апелляционного судаот 24.07.2020 решение суда первой инстанции оставлено без изменения. Арбитражный суд Центрального округа постановлением от 18.11.2020 указанные судебные акты оставил без изменения. Общество с ограниченной ответственностью «Крансервис»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15 ,пунктом 3 статьи 319.1 , статьями 393 , 395 , 779 , 781 , 1068 , 1079 Гражданского кодекса Российской Федерации, статьями 333.21 , 333.40 Налогового кодекса Российской Федерации, положениями статей 49 , 65 , 70 , 110 Арбитражного процессуального кодекса Российской Федерации, разъяснениями, изложенными в постановлениях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Федерации»,от 24.03.2016 № 7 «О применении судами некоторых положений Гражданского кодекса Российской Федерации об ответственности за нарушение обязательств», от 22.11.2016 № 54 «О некоторых вопросах применения общих положений Гражданского кодекса Российской Федерации об обязательствах и их исполнении», от 21.01.2016 № 1 «О некоторых вопросах применения законодательства о возмещении издержек, связанных с рассмотрением дела», и исходили из конкретных установленных обстоятельств настоящего дела.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«Крансервис»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"Крансервис" (подробнее) Ответчики: ООО "Чермет"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