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муниципальное автономное учреждение культуры «Дворец культуры «Восход» (далее – истец) обратилось в Арбитражный суд Чувашской Республики – Чувашии с иском к обществу с ограниченной ответственностью «ЮМАН» (далее – ответчик) о взыскании 90 976 рублей 99 копеек и об обязании устранить недостатки выполненных работ. К участию в деле в качестве третьего лица, не заявляющего самостоятельные требования, привлечено общество с ограниченной ответственностью «Проектный институт «Суварстройпроект». Решением Арбитражного суда Чувашской Республики – Чувашии от 05.01.2020, оставленным без изменения постановлением Первого арбитражного апелляционного суда от 17.07.2020, требования истца удовлетворены частично: с ответчика в пользу истца взысканы неустойка в сумме 1 324 рублей 31 копейки за период с 01.11.2018 по 11.12.2018, штраф в сумме 70 923 рублей 62 копеек, расходы по уплате государственной пошлины в сумме 2 890 рублей, расходы по экспертизе в сумме 35 000 рублей, на ответчика возложена обязанность в месячный срок со дня вступления решения в законную силу устранить недостатки в выполненных работах в рамках гарантийных обязательств по контракту от 13.09.2018 № 0815300003418000033 131238. Арбитражный суд Волго-Вятского округа постановлением от 19.11.2020 оставил без изменения решение суда первой инстанции и постановление суда апелляционной инстанции. Ответчик обратился в Верховный Суд Российской Федерации с кассационной жалобой на указанные судебные акты, в которой просит их отменить и принять новый судебный акт об отказе истцу в удовлетворении заявленных требований и полном объеме.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в материалы дела доказательства и установив, что являясь подрядчиком по заключенному с истцом (заказчик) муниципальному контракту, ответчик выполнил работы с недостатками, которые отказался устранить по требованию истца в период гарантийного срока, проанализировав условия контракта, учитывая заключение судебной экспертизы, подтверждающее факт выполнения ответчиком работ с недостатками, руководствуясь положениями Гражданского кодекса Российской Федерации, суды пришли к выводу о правомерности начисления истцом неустойки и штрафа, размер которых определен судами на основании условий контракта и периода просрочки, из которого исключен период обоснованного приостановления ответчиком работ по контракту.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суды удовлетворили требования истца в соответствующей части, а также возложили на ответчика обязанность по устранению выявленных недостатков работ в рамках гарантийных обязательств по контракту. Обжалуя судебные акты в Верховный Суд Российской Федерации, ответчик приводит доводы, которые являлись предметом рассмотрения судов и получили надлежащую правовую оценку с учетом установленных обстоятельств дела, связанных с действиями сторон при исполнении условий муниципального контракта и выполнением ответчиком работ с недостатками, которые были выявлены истцом в период гарантийного срока и не устранены ответчиком. Доказательств того, что выявленные в период гарантийного срока недостатки произошли вследствие причин, обусловленных пунктом 2 статьи 755 Гражданского кодекса Российской Федерации, освобождающих подрядчика от ответственности по устранению недостатков, ответчик не представил, ходатайство о проведении дополнительной либо повторной экспертизы ответчик не заявлял. Доводы ответчика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Несогласие ответчика с установленными судами фактическими обстоятельствами дела и оценкой доказательств в силу статьи 291.6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Изложенные в жалобе доводы ответчика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ответчика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муниципальное автономное учреждение культуры "Дворец культуры "Восход" (подробнее) Ответчики: ООО "Юман" (подробнее) Иные лица: АНО "Негосударственный экспертный центр" (подробнее) Арбитражный суд Волго-Вятского округа (подробнее) ИП Максимов Рудольф Вениаминович (подробнее) ООО "Институт оценки и консалтинга" (подробнее) ООО "Союз Экспертиз" (подробнее) Средне-Волжский региональный центр судебной экспертизы Министерства юстиции Российской Федерации (подробнее) ФБУ Чувашская ЛСЭ Минюста России (подробнее) ФБУ Чувашская ЛСЭ Минюста России по Чувашской Республике (подробнее) ФГУП "Ростехинвентаризация - Федеральное БТИ" г. Чебоксары (подробнее) Федеральное бюджетное учреждение Приволжский региональный центр судебной экспертизы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