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Арбитражного суда Республики Саха (Якутия) от 26.06.2018 исковые требования удовлетворены частично, с общества с ограниченной ответственностью «Якутсельстрой» (далее - общество) в пользу Улусной (районной) администрации муниципального образования «Анабарский национальный (долгано-эвенкийский) улус (район)» (далее - администрация) взыскано 282 817, 91 руб. неосновательного обогащения, 69 992, 19 руб. процентов за пользование чужими денежными средствами за период с 29.08.2015 по 21.06.2018 с их последующим начислением с 22.06.2018 по день фактического исполнения обязательства, исходя из ключевой ставки Центрального банка Российской Федерации, действующей в соответствующие периоды, 200 000 руб. расходов по оплате экспертизы, 138, 72 руб. почтовых расходов, произведён зачёт исковых требований, рассмотренных в деле № А58-5152/2016 в размере 1 816 937, 82 руб., в удовлетворении остальной части исковых требований отказано, с общества в доход федерального бюджета взыскано 10 056 руб. государственной пошлины. Постановлением Четвёртого арбитражного апелляционного суда от 01.02.2019 решение суда первой инстанции оставлено без изменения. Постановлением Арбитражного суда Восточно-Сибирского округа от 30.05.2019 судебные акты судов первой и апелляционной инстанции отменены, дело направлено на новое рассмотрение в Арбитражный суд Республики Саха (Якутия). В кассационной жалобе, поданной в Верховный Суд Российской Федерации администрация просит отменить постановление суда кассационной инстанции, ссылаясь на нарушение судом норм процессуального права, оставить в силе судебные акты судов первой и апелляционной инстанций. В соответствии с пунктом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порядке. Изучив доводы, изложенные в кассационной жалобе, суд пришел к выводу об отсутствии оснований для ее удовлетворения. В силу статьи 286 Арбитражного процессуального кодекса Российской Федерации в компетенцию суда кассационной инстанции входит проверка законности судебных актов, принятых судами первой и апелляционной инстанций. Суд кассационной инстанции устанавливает правильность применения судами норм права, а также соответствие их выводов о применении норм права установленным по делу обстоятельствам и имеющимся в деле доказательствам. Отменяя судебные акты судов первой и апелляционной инстанций, суд округа указал, что суды при разрешении спора по настоящему делу, учитывая обстоятельства, установленные при рассмотрении дела № А58-5152/2016, не выяснили основания заявленных исковых требований, не разграничили объемы работ по конкретным контрактам. При этом обратил внимание на необходимость рассмотрения спора с учетом положений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статьи 410 Гражданского кодекса Российской Федерации. Суд кассационной инстанции с учетом конкретных обстоятельств по делу действовал в пределах полномочий, установленных статьей 287 Арбитражного процессуального кодекса Российской Федерации, поскольку указанные судом обстоятельства имеют существенное значение для правильного разрешения спора. С учетом изложенного, жалоба не подлежит передаче для рассмотрения в судебном заседании Судебной коллегии Верховного Суда Российской Федерации, поскольку приведенные в ней доводы не подтверждают существенных нарушений судом норм материального и процессуального права, повлиявших на исход дела.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Улусной (районной) администрации муниципального образования «Анабарский национальный (долгано-эвенкийский) улус (район)»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Е.Е. Борисова Суд: Верховный Суд РФ (подробнее) Истцы: Улусная (районная) администрация МО "Анабарский национальный (долгано-эвенкийский) улус (район)" (подробнее) Улусная (районная) администрация муниципального образования "Анабарский национальный (долгано-эвенкийский) улус (район)" (подробнее) Ответчики: ООО "Якутсельстрой" (подробнее) Последние документы по делу: Определение от 12 марта 2021 г. по делу № А58-8106/2017 Определение от 22 августа 2019 г. по делу № А58-8106/2017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