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26.05.2016 в удовлетворении исковых требований отказано. Постановлением Девятнадцатого арбитражного апелляционного судаот 13.09.2016 решение Арбитражного суда Белгородской области от 26.05.2016 отменено. Исковые требования Администрации муниципального района «Город Валуйки и Валуйского района» Белгородской области удовлетворены. С ООО «Валуйкистрой» в пользу истца взыскано 1 265 912 руб. 30 коп. неустойки за период с 31.05.2015 по 15.12.2015. Постановлением Арбитражного суда Центрального округа от 17.01.2017, постановление Девятнадцатого арбитражного апелляционного суда от 13.09.2016 отменено, решение Арбитражного суда Белгородской области от 26.05.2016 оставлено без изменения. В кассационной жалобе, поданной в Верховный Суд Российской Федерации, администрация просит обжалуемые судебные акты отменить, оставить в силе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 результатам изучения материалов дела и доводов кассационной жалобы суд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по итогам проведения открытого аукциона в электронной форме 05.05.2015 между администрацией (заказчик) и ООО «Валуйкистрой» (подрядчик) заключен муниципальный контракт № 0126300005115000004-0034464-01 на выполнение работ по капитальному ремонту Дома культуры «Соцгородок» в г.Валуйки, согласно условиям которого подрядчик обязался выполнить работы по капитальному ремонту указанного объекта в соответствии с условиями контракта, а заказчик - принять и оплатить выполненные работы. В соответствии с п. 2.1 контракта цена работ составила 10 284 874,37 руб. Срок выполнения работ согласован сторонами в п. 3.2 контракта с 06.05.2015 до 30.05.2015. Пунктом 10.2 контракта предусмотрена ответственность подрядчика за нарушение сроков исполнения своих обязательств, предусмотренных контрактом, в виде уплаты заказчику пени за каждый день просрочки исполнения обязательства, начиная со дня, следующего после дня истечения установленного контрактом срока исполнения обязательства, которая определяется в порядке, установленном Постановлением Правительства Российской Федерации от 25.11.2013 № 1063 «Об утверждении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обязательства, предусмотренного контрактом». Ссылаясь на то, что работы по капитальному ремонту спорного объекта фактически были выполнены подрядчиком 15.12.2015, то есть с нарушением срока, установленного контрактом, заказчик направил в адресООО «Валуйкистрой» требование об уплате пени в порядке п. 10.2 контракта, которое оставлено подрядчиком без удовлетворения. Разрешая спор, суд первой инстанции, установив факт нарушения подрядчиком срока выполнения ремонтных работ, определил размер неустойки, подлежащей взысканию с ООО «Валуйкистрой», в сумме 460 282 руб. 40 коп., в порядке, предусмотренном постановлением Правительства Российской Федерации от 25.11.2013 № 1063 и пунктом 10.2 контракта. Установив, что неустойка составляет менее 5% от цены контракта, суд указал, что она подлежит списанию заказчиком в соответствии с постановлением Правительства Российской Федерации от 05.03.2015 №196, отказав в удовлетворении иска администрации. Отменяя решение суда первой инстанции, и удовлетворяя исковые требования в полном объеме, арбитражный суд апелляционной инстанции посчитал, что расчет неустойки, принятый судом первой инстанции не соответствует требованиям пункта 8 Правил, утвержденных постановлением Правительства РФ от 25.11.2013 № 1063. Суд округа поддержал выводы суда первой инстанции. Выражая несогласие с обжалуемыми судебными актами, заявитель кассационной жалобы ссылается на то, что судом первой инстанции расчет неустойки основан на ошибочном применении формулы расчета неустойки. Полагает, что в соответствии с пунктом 8 названных Правил коэффициент К имеет процентное выражение, поэтому при расчете данного коэффициента производится умножение на 100%, что подразумевает для получения итогового процентного значения умножение на 100, а не на 1. Приведенные заявителем в кассационной жалобе доводы заслуживают внимания, в связи с чем,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администрации муниципального района «Город Валуйки и Валуйский район» Белгородской области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01.08.2017 на 10 часов 00 минут в помещении суда по адресу:&lt;...&gt;, зал № 3048 (подъезд 5). Судья Верховного Суда Маненков А.Н. Российской Федерации Суд: Верховный Суд РФ (подробнее) Истцы: Администрация муниципального района "Город Валуйки и Валуйский район" Белгородской области (подробнее) Ответчики: ООО "Валуйкистрой" (подробнее) Последние документы по делу: Определение от 16 декабря 2020 г. по делу № А08-8547/2015 Определение от 27 октября 2020 г. по делу № А08-8547/2015 Определение от 2 ноября 2018 г. по делу № А08-8547/2015 Резолютивная часть постановления от 1 августа 2017 г. по делу № А08-8547/2015 Определение от 4 августа 2017 г. по делу № А08-8547/2015 Определение от 7 июля 2017 г. по делу № А08-8547/2015 Определение от 30 июня 2017 г. по делу № А08-8547/2015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