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«Торгово-транспортная компания СибИнвест» обратилось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акционерного общества «РЖД Логистика» 8 534 382 рублей 96 копеек задолженности и 696 207 рублей 68 копеек процентов за пользование чужими денежными средствами, с начислением процентов по день фактической оплаты задолженности. Решением Арбитражного суда Новосибирской области от 22.06.2020 иск удовлетворен. Постановлением Седьмого арбитражного апелляционного суда от 16.09.2020 решение суда первой инстанции оставлено без изменения. Арбитражный суд Западно-Сибирского округа постановлением от 26.11.2020 указанные судебные акты оставил без изменения. Акционерное общество «РЖД Логистика» обратилось в Судебную коллегию по экономическим спорам Верховного Суда Российской Федерации с 2 кассационной жалобой на принятые по делу судебные акты, ссылаясь на существенные нарушения норм права. В представленном на кассационную жалобу отзыве общество с ограниченной ответственностью «Торгово-транспортная компания СибИнвест»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сложившиеся между сторонами правоотношения по оказанию транспортно-экспедиционных услуг, установив выполнение истцом для ответчика погрузочно-разгрузочных и других работ по обороту угля на площадке станции Черкасов Камень с привлечением третьих лиц, частичную оплату оказанных услуг, отсутствие доказательств выполнения спорных работ самим ответчиком или привлеченными им третьими лицами, учитывая также, что ответчиком надлежащими доказательствами не опровергнуты факт оказания услуг и их объем, руководствуясь положениями статей 801, 395 Гражданского кодекса Российской Федерации, статьями 4, 5 Федерального закона от 30.06.2003 № 87-ФЗ «О транспортно-экспедиционной деятельности», суды пришли к выводу о наличии у ответчика обязанности по оплате задолженности в заявленном размере и уплате процентов за пользование чужими денежными средствами.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3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«РЖД Логистика»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