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«Тройка» обратилось в Арбитражный суд Алтайского края с иском о взыскании с общества с ограниченной ответственностью «Контраст» 271 000 рублей задолженности по договору на транспортно-экспедиционное обслуживание от 09.09.2016 № 60/3. Общество с ограниченной ответственностью «Контраст» обратилось в суд с встречным иском о взыскании с общества с ограниченной ответственностью «Тройка» 542 000 рублей убытков, причиненных ненадлежащим исполнением обязательств по договору на транспортно- экспедиционное обслуживание от 09.09.2016 № 60/3. Решением Арбитражного суда Алтайского края от 23.03.2020 в удовлетворении первоначального иска отказано; производство по встречному иску прекращено в связи с отказом от встречного иска и его принятия судом.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2 на основании части 6.1 статьи 268 АПК РФ и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«Континент». Постановлением Седьмого арбитражного апелляционного суда от 04.08.2020 решение суда первой инстанции отменено; первоначальный иск удовлетворен в части взыскания с ООО «Контраст» в пользу ООО «Тройка» 110 000 рублей долга и 4 635 рублей 42 копеек расходов по уплате государственной пошлины по иску и апелляционной жалобе; в удовлетворении первоначального иска в остальной части отказано; производство по встречному иску прекращено в связи с отказом от встречного иска и его принятия судом. Арбитражный суд Западно-Сибирского округа постановлением от 19.11.2020 постановление суда апелляционной инстанции оставил без изменения. Общество с ограниченной ответственностью «Контраст»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АПК РФ, в том числе договор, универсальные передаточные документы, транспортные накладные, которые содержат отметки грузополучателя о принятии груза с проставлением оттиска его печати, установив отсутствие информации о рассмотрении материалов уголовного дела, возбужденного по факту хищения груза, руководствуясь статьей 801 Гражданского кодекса Российской Федерации, статьей 5 Федерального закона от 30.06.2003 № 87-ФЗ «О транспортно-экспедиционной деятельности», апелляционный суд пришел к выводу о доказанности факта оказания услуг по 3 доставке товара соответствующему грузополучателю на основании заявок от 26.07.2018 № 3695 и № 3696, удовлетворив иск в этой части. Проверив в порядке статей 286, 287 АПК РФ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