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05.06.2020 взыскано 6 270 548 рублей 72 копейки задолженности, 1 596 071 рубль 91 копейка неустойки с последующим ее начислением до фактического исполнения основного обязательства. Постановлением Тринадцатого арбитражного апелляционного суда от 25.09.2020, оставленным без изменения постановлением Арбитражного суда Северо-Западного округа от 17.12.2020, принят отказ истца от требования о взыскания 6 270 548 рублей 72 копеек задолженности, в указанной части решение отменено и производство по делу прекращено; в остальной части решение оставлено без изменения. В кассационной жалобе общество «Карат» просит об отмене судебных актов вследствие недостаточного уменьшения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в пределах данного дела обстоятельств, соответствующих критериям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