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казенное учреждение города Москвы «Дирекция по обеспечению деятельности организаций труда и социальной защиты населения города Москвы» (далее – истец) обратилось в Арбитражный суд города Москвы с иском о взыскании с общества с ограниченной ответственностью Санаторно- курортное объединение «Смена» (далее – ответчик) 51 995 071 рублей 54 копеек задолженности, 893 175 рублей 61 копеек процентов за пользование чужими денежными средствами за период с 03.09.2019 по 03.12.2019 с последующим начислением по день фактической оплаты, с учетом уточнения 2 требований в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 Департамент труда и социальной защиты населения города Москвы. Решением Арбитражного суда города Москвы от 11.02.2020 с учетом дополнительного решения от 02.03.2020, оставленным без изменения постановлением Девятого арбитражного апелляционного суда от 28.07.2020, требования истца удовлетворены в полном объеме. Арбитражный суд Московского округа постановлением от 11.11.2020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являясь исполнителем по заключенным с истцом (заказчик) государственным контрактам на оказание услуг по предоставлению санаторно-курортного лечения (по путевкам) в 2019 году, ответчик допустил ненадлежащее исполнение принятых на себя по контрактам обязательств, а именно: оказывал услуги ненадлежащего качества, допускал существенные отступления оказания услуг от условий контракта, что послужило основанием для одностороннего отказа истцом от исполнения указанных государственных контрактов,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3 услуг для обеспечения государственных и муниципальных нужд», проанализировав условия государственных контрактов, признав, что ответчик был надлежащим образом уведомлен истцом о расторжении спорных контрактов, принимая во внимание акт сверки расчетов, возвращенные истцу не использованные санаторно-курортных путевки, обратные талоны к ним с учетом фактически оказанных по контрактам услуг, подтверждающих наличие задолженности ответчика перед истцом в размере 51 995 071 рублей 54 копеек, суды пришли к выводу о правомерности заявленных истцом требований.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в том числе с учетом того, что факт существенных нарушений ответчиком действующего законодательства в ходе исполнения контрактов установлен Управлением Роспотребнадзора по Краснодарскому краю в рамках возбужденных дел об административных правонарушениях, а также прокуратурой Краснодарского края, суды удовлетворили требования истца в полном объеме.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обстоятельств дела, связанных с действиями сторон по исполнению условий государственных контрактов, а также с наличием у истца оснований для одностороннего отказа от исполнения этих контрактов в связи с существенным нарушением ответчиком обязательств по контрактам. Ссылки ответчика на решение Арбитражного суда города Москвы от 22.07.2020 по делу № А40-307260/2019, вступившее в законную силу в соответствии с положениями части 1 статьи 180 Арбитражного процессуального кодекса Российской Федерации 25.11.2020 – дата принятия постановления Девятого арбитражного апелляционного суда, которым признаны правомерными односторонние отказы истца от исполнения обязательств по государственным контрактам, не опровергают выводы судов по настоящему делу - № А40-276909/2019 о том, что ответчик был надлежащим образом уведомлен об односторонних отказах истца от исполнения обязательств по этим контрактам и о наличии оснований для удовлетворения требований, заявленных по рассматриваемому спору. Доводы ответчика об устранении выявленных в рамках дел об административных правонарушениях нарушений при исполнении ответчиком государственных контрактов также не свидетельствуют о наличии обстоятельств, влекущих возможность 4 освобождения ответчика от предусмотренной законодательством и контрактами ответственности. Несогласие ответчика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Изложенные в жалобе доводы ответчика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