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«Галичское» по птицеводству» обратилось в Арбитражный суд Костромской области с иском, уточненным в порядке статьи 49 Арбитражного процессуального кодекса Российской Федерации, о взыскании с индивидуального предпринимателя Теплякова Владимира Павловича 2 230 286 рублей ущерба, причиненного в результате дорожно- транспортного происшествия, и 24 000 рублей расходов на оплату услуг оценщика. Судом принят встречный иск индивидуального предпринимателя Теплякова Владимира Павловича о взыскании с акционерного общества «Галичское» по птицеводству» 271 000 рублей ущерба, причиненного в результате дорожно-транспортного происшествия. К участию в деле в качестве третьего лица, не заявляющего самостоятельных требований относительно предмета спора, привлечено областное государственное бюджетное учреждение «Костромское областное управление автомобильных дорог общего пользования «Костромаавтодор». 2 Решением Арбитражного суда Костромской области от 28.01.2020 первоначальный иск удовлетворен, в удовлетворении встречного иска отказано. Постановлением Второго арбитражного апелляционного суда от 22.05.2020 решение суда первой инстанции оставлено без изменения. Арбитражный суд Волго-Вятского округа постановлением от 16.11.2020 указанные судебные акты оставил без изменения. Индивидуальный предприниматель Тепляков Владимир Павлович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заключения экспертов по двум автотехническим экспертизам, установив, что виновным в произошедшем ДТП является водитель автомобиля, принадлежащего предпринимателю, признав доказанным наличие и размер вреда, причиненного транспортному средству общества, руководствуясь положениями статей 15, 1064, 1079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положений раздела I части первой Гражданского кодекса Российской Федерации», суды пришли к выводу о доказанности обществом наличия совокупности условий, необходимых для возмещения предпринимателем убытков. 3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Довод жалобы о необоснованном отказе в назначении повторной судебной экспертизы подлежит отклонению, поскольку в рассматриваемом случае отказ в назначении повторной экспертизы обоснованно мотивирован отсутствием предусмотренных частью 2 статьи 87 Арбитражного процессуального кодекса Российской Федерации оснований.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Теплякову Владимиру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