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Замараева Тамара Геннадьевна обратилась в Арбитражный суд Пермского края с иском о взыскании с муниципального автономного дошкольного образовательного учреждения «Детский сад «Артград» (далее - учреждение) 145 323 рублей 96 копеек задолженности по договору от 01.07.2015 и 155 094 рублей 92 копеек неустойки, с последующим начислением неустойки по день фактической оплаты долга. Решением Арбитражного суда Пермского края от 03.04.2019, иск удовлетворен в части взыскания 23 655 рублей 68 копеек неустойки; в удовлетворении иска в остальной части отказано. Постановлением Семнадцатого арбитражного апелляционного суда от 24.06.2019 решение суда первой инстанции отменено и в удовлетворении иска отказано. Учреждение обратилось в суд с заявлением о взыскании с индивидуального предпринимателя Замараевой Тамары Геннадьевны 2 70 000 рублей судебных расходов на оплату услуг представителя и 798 рублей 71 копейки почтовых расходов. Определением Арбитражного суда Пермского края от 10.07.2020 заявление удовлетворено. Постановлением Семнадцатого арбитражного апелляционного суда от 21.09.2020 определение суда первой инстанции оставлено без изменения. Арбитражный суд Уральского округа постановлением от 20.11.2020 указанные судебные акты оставил без изменения. Индивидуальный предприниматель Замараева Тамара Геннадьевна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суды учли характер спора, степень сложности дела, продолжительность его рассмотрения, объем фактически оказанных услуг, результаты рассмотрения дела, относимость понесенных расходов применительно к рассматриваемому делу и признали, с учетом представленных доказательств, обоснованными и разумными судебные расходы в заявленном размере. При этом суды руководствовались положениями статей 101,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разъяснениями, изложенными в информационном письме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3 на оплату услуг адвокатов и иных лиц, выступающих в качестве представителей в арбитражных судах».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Замараевой Тамаре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