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03.12.2020 по делу № А40-79815/2017 Арбитражного суда города Москвы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