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«СтройПроект» (далее – общество) обратилось в суд с заявлением о выдаче исполнительного листа на принудительное исполнение мирового соглашения, утверждённого определением Арбитражного суда Новосибирской области от 09.12.2011 по настоящему делу, в части выплаты обществу денежных средств в размере 495 552 рублей 43 копеек, предусмотренных пунктом 3.2.51 указанного соглашения. Определением Арбитражного суда Новосибирской области от 14.11.2019, оставленным без изменения постановлением Седьмого арбитражного апелляционного суда от 17.01.2020, заявление удовлетворено. Постановлением Арбитражного суда Западно-Сибирского округа от 04.06.2020 вышеуказанные судебные акты отменены, обособленный спор направлен на новое рассмотрение в суд первой инстанции. При новом рассмотрении определением Арбитражного суда Новосибирской области от 31.07.2020, оставленным без изменения постановлениями Седьмого арбитражного апелляционного суда от 09.10.2020 и Арбитражного суда Западно-Сибирского округа от 17.12.2020, заявление удовлетворено частично; обществу выдан исполнительный лист на взыскание с должника задолженности в размере 269 730 рублей 66 копеек. В кассационной жалобе, поданной в Верховный Суд Российской Федерации, заявитель просит отменить названные судебные акты.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142, 318, 321, 421 Арбитражного процессуального кодекса Российской Федерации, статьёй 167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18.07.2014 № 50 «О примирении сторон в арбитражном процессе», установили, что мировое соглашение фактически содержало предусмотренную процессуальным законом рассрочку исполнения должником обязательства перед кредиторами (в том числе обществом), не исполненную должником, в связи с чем пришёл к выводу о наличии оснований для выдачи обществу исполнительного листа на взыскание той части задолженности, в отношении которой оно не пропустило установленный законом срок предъявления к исполнению.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«Новосибирский металлургический завод имени Кузьмина»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