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общества обратились в Верховный Суд Российской Федерации с кассационными жалобами, заявив ходатайства о восстановлении срока на подачу жалоб.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15.12.2020, на момент обращения заявителей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заявленные ходатайства, суд полагает возможным восстановить обществам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«Центр-Дорсервис» и общества с ограниченной ответственностью «Геоинформационные и Транспортные Технологии» о восстановлении пропущенного процессуального срока подачи кассационных жалоб удовлетворить и восстановить пропущенный срок подачи кассационных жалоб.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