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«Электронные билеты «Е-Тикетс» (далее – общество) обратилось в суд с заявлением о включении в реестр требований кредиторов должника (далее – реестр) 38 224 309 рублей 09 копеек. Определением Арбитражного суда города Санкт-Петербурга и Ленинградской области от 15.02.2020, оставленным без изменения постановлениями Тринадцатого арбитражного апелляционного суда от 28.07.2020 и Арбитражного суда Северо-Западного округа от 19.10.2020,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во включении требований общества в полном объёме. 26.01.2021 материалы дела № А56-139881/2018 были истребованы в Арбитражном суде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статьёй 815 Гражданского кодекса Российской Федерации, статьями 71, 100, 134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предоставления должнику займов, реальности выданных им векселей и наличия непогашенной задолженности перед обществом, в связи с чем включили спорное требование в третью очередь реестра.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Аввакумову Андрею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