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Гиззатова Гульнара Зуфаровна обратилась в суд с заявлением о признании недействительной сделкой договора купли-продажи от 19.09.2016 экскаватора КОМАТСУ РС200, 1996 года выпуска, двигатель № 161498, заключенного между должником и Газетдиновым Равилем Рамзиловичем, применении последствий недействительности сделки в виде возврата указанного имущества в конкурсную массу должника. Определением Арбитражного суда Республики Башкортостан от 18.05.2020, оставленным без изменения постановлениями Восемнадцатого арбитражного апелляционного суда от 31.08.2020 и Арбитражного суда Уральского округа от 09.11.2020,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2, 19, пунктом 2 статьи 61.2 Федерального закона от 26.10.2002 № 127-ФЗ «О несостоятельности (банкротстве)» пришли к правильным выводам о недействительности оспариваемой сделки, совершённой на нерыночных условиях неплатёжеспособным должником в пользу заинтересованного лица (зятя) с целью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Шайхутдинову Ханафу Яватовичу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Шайхутдинова Ханафи Яватовича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