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Третяк Тамара Павловна обратилась в суд с заявлением о взыскании с должника и Барсовой Е.А. судебных расходов в размере 80 000 рублей и 6 000 рублей расходов по уплате государственной пошлины. Определением Арбитражного суда города Москвы от 04.03.2020, оставленным без изменения постановлениями Девятого арбитражного апелляционного суда от 14.07.2020 и Арбитражного суда Московского округа от 18.11.2020, взысканы солидарно с должника и Барсовой Е.А. в пользу Третяк Т.П. судебные расходы в размере 40 000 рублей по оплате услуг представителя и 6 000 рублей по оплате госпошлины, отказано в удовлетворении остальной части требований. В кассационных жалобах, поданных в Верховный Суд Российской Федерации, заявители просят отменить указанные судебные акты и направить спор на новое рассмотрение в суд первой инстанции, отдельно выражая своё несогласие с увеличением заявленных требований путём уточнения.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110 и 112 Арбитражного процессуального кодекса Российской Федерации (в актуальной редакции), пришли к выводу об обоснованности и подтверждённости требований о взыскании судебных расходов с заявителей как лиц, не в пользу которых принят судебный акт, придя к выводу о необходимости уменьшения взыскиваемой суммы расходов на представителя.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кассационных жалобах доводы о чрезмерности расходов и пропуске срока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Барсовой Елене Алексеевне и Третяку Владимиру Валентиновичу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