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«Строительная артель «Бриз» (далее - общество) 16.01.2020 обратилось в Верховный Суд Российской Федерации через систему подачи документов в электронном виде «Мой арбитр» с кассационной жалобой на судебные акты, принятые по настоящему делу. Одновременно общество просит восстановить пропущенный процессуальный срок на подачу кассационной жалобы в Верховный Суд Российской Федерации.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15.11.2019, то на момент обращения заявителя в Верховный Суд Российской Федерации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судьёй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Кодекса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Рассмотрев указанное ходатайство, суд не находит оснований для его удовлетворения, поскольку приведенные обществом причины пропуска процессуального срока нельзя признать уважительными. В качестве основания для восстановления процессуального срока заявитель ссылается на пропуск двухмесячного срока на обжалование судебных актов в связи с отсутствием у него сведений об обжалуемом судебном акте до его публикации в разделе «Картотека арбитражных дел» на официальном сайте арбитражных судов (www.kad.arbitr.ru) 16.11.2019. Вместе с тем, в соответствии с пунктом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первой (апелляционной) инстанции судебного акта в полном объеме. Таким образом, предусмотренный действующим арбитражно- процессуальным законодательством срок на обжалование судебных актов исчисляется с даты принятия последнего обжалуемого судебного акта и не ставится в зависимость от момента фактического получения его копии участвующими в деле лицами, равно как и от момента публикации судебного акта в общедоступной автоматизированной информационной системе в сети Интернет http://kad.arbitr.ru. Кроме того, постановление суда округа вынесено по результатам рассмотрения кассационной жалобы общества, при участии в судебном заседании его представителя, действующего на основании доверенности. При таких обстоятельствах, обладая информацией о состоявшихся судебных актах, их содержании, и имея намерение их обжаловать, заявитель располагал возможностью своевременно обратиться с кассационной жалобой в установленный процессуальным законодательством срок. В силу части 2 статьи 9 Кодекса лица, участвующие в деле, несут риск наступления последствий совершения или не совершения ими процессуальных действий. Учитывая изложенное, суд приходит к выводу, что доводы общества, изложенные в ходатайстве о восстановлении пропущенного процессуального срока, не свидетельствуют о пропуске указанного срока по независящим от заявителя причинам, в связи с чем, заявленное ходатайство удовлетворению не подлежит, а кассационная жалоба подлежит возврату заявителю на основании пункта 3 части 1 статьи 291.5 Арбитражного процессуального кодекса Российской Федерации. Руководствуясь статьями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«Строительная артель «Бриз» о восстановлении пропущенного срока подачи кассационной жалобы отказать. Кассационную жалобу общества с ограниченной ответственностью «Строительная артель «Бриз» на решение Арбитражного суда Пермского края от 11.03.2019 по делу № А50-16566/2018, постановление Семнадцатого арбитражного апелляционного суда от 10.07.2019 и постановление Арбитражного суда Уральского округа от 15.11.2019 по тому же делу возвратить заявителю. Судья Верховного СудаРоссийской Федерации Е.Е.Борисова Суд: Верховный Суд РФ (подробнее) Истцы: ООО "Строительная артель "Бриз" (подробнее) Ответчики: ООО "СТРОИТЕЛЬНО-МОНТАЖНОЕ УПРАВЛЕНИЕ "КАМСКОЕ" (подробнее) Иные лица: ООО "Газпром трансгаз Чайковский" (подробнее) Судьи дела: Борисова Е.Е. (судья) (подробнее) Последние документы по делу: Определение от 4 марта 2021 г. по делу № А50-16566/2018 Определение от 23 января 2020 г. по делу № А50-16566/2018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