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ТК «Близнецы+» обратилось в Арбитражный суд города Москвы с иском о взыскании с общества с ограниченной ответственностью «Страховая компания «Согласие» 1 715 598 рублей 71 копейки страхового возмещения, 36 194 рублей 36 копеек процентов за пользование чужими денежными средствами, 150 000 рублей расходов по оплате услуг представителя. К участию в деле в качестве третьего лица не заявляющего самостоятельных требований относительно предмета спора, привлечено ПАО «Детский мир». Решением Арбитражного суда города Москвы от 05.02.2020 в удовлетворении иска отказано. Постановлением Девятого арбитражного апелляционного суда от 14.07.2020 решение суда первой инстанции оставлено без изменения. Арбитражный суд Московского округа постановлением от 06.11.2020 указанные судебные акты оставил без изменения. Общество с ограниченной ответственностью ТК «Близнецы+»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соответствии с заявлением о выплате страхового возмещения истец просил причитающееся страховое возмещение выплатить в пользу ПАО «Детский мир» – собственника груза, что и было исполнено ответчиком по платежному поручению от 27.02.2019, а также установив, что на страхование был принят груз «Игрушки», иное имущество на страхование не принималось, однако согласно представленным документам истцом перевозилось иное имущество, которое по своим характеристикам отличается от согласованного сторонами объекта страхования (игрушки), и не являлось застрахованным, руководствуясь положениями статей 211 , 927 , 929 , 930 , 941 , 942 , 943 Гражданского кодекса Российской Федерации, суды пришли к выводу об отсутствии у страховщика обязанности по выплате страхового возмещения в заявленном размере.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ТК «Близнецы+»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ТК "БЛИЗНЕЦЫ+" (подробнее) Ответчики: ООО "Страховая компания "Согласие"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