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Пензенской области с иском к Комитету по управлению имуществом города Заречного Пензенской области (далее – комитет) о взыскании 93 271 руб. 03 коп. неустойки, начисленной за нарушение сроков оплаты лизинговых платежей по муниципальному контракту от 06.05.2013 № 161725 за период с 31.12.2016 по 18.06.2019, и с 19.06.2019 по день фактического исполнения денежного обязательства.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«Тинктура-Консалтинг» и его временный управляющий – Данилкина Елена Борисовна. Арбитражный суд Пензенской области, рассмотрев дело в порядке упрощенного производства, решением от 16.04.2020 взыскал с комитета в пользу предпринимателя неустойку в размере 68 686 руб. 52 коп. за период с 31.12.2016 по 18.06.2019, неустойку с 19.06.2019 по день фактического исполнения денежного обязательства, в удовлетворении остальной части исковых требований отказал. 2 Одиннадцатый арбитражный апелляционный суд определением от 22.06.2020 перешел к рассмотрению дела по правилам суда первой инстанции; постановлением от 20.08.2020 отменил решение суда первой инстанции, взыскал с комитета в пользу предпринимателя неустойку в размере 68 686 руб. 52 коп. за период с 31.12.2016 по 18.06.2019, неустойку с 19.06.2019 по день фактического исполнения денежного обязательства, в удовлетворении остальной части исковых требований отказал. Постановлением Арбитражного суда Поволжского округа от 10.12.2020 постановление суда апелляционной инстанции отменено, дело направлено на новое рассмотрение в Одиннадцатый арбитражный апелляционный суд. В кассационной жалобе, поданной в Верховный Суд Российской Федерации, предприниматель, ссылаясь на нарушение судом округа норм права, просит отменить его постановление и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постановление суда апелляционной инстанции и направляя дело на новое рассмотрение, суд округа, не принимая судебного акта по существу спора, исходил из того, что суд не дал оценку всем доводам комитета и представленным в обоснование этих доводов доказательствам.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Бадямшиной Наили Шамилевны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