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Максимов Владимир Александрович обратился в суд с заявлением о привлечении к субсидиарной ответственности Родькина В.В. по обязательствам должника на общую сумму 4 393 583 рубля. Определением Арбитражного суда Свердловской области от 09.03.2020, оставленным без изменения постановлениями Семнадцатого арбитражного апелляционного суда от 14.07.2020 и Арбитражного суда Уральского округа от 27.10.2020,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Свердловской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9, 10 Федерального закона от 26.10.2002 № 127-ФЗ «О несостоятельности (банкротстве)», пунктом 9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признали доказанным наличие оснований для привлечения к субсидиарной ответственности заявителя, не принимавшего мер к выводу контролируемого им юридического лица из финансового кризиса, который продолжил наращивать задолженность и своевременно не обратился с заявлением о признании должника банкротом.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Родькину Виктору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