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Цапанов Станислав Сергеевич обратился в суд с заявлением об истребовании у арбитражного управляющего Парфенова О.А., ранее исполнявшего обязанности конкурсного управляющего должником, документации и имущества. Определением Арбитражного суда Нижегородской области от 23.11.2018, оставленным без изменения постановлением Первого арбитражного апелляционного суда от 18.02.2019, заявление удовлетворено. Постановлением Арбитражного суда Волго-Вятского округа от 29.07.2019 вышеуказанные судебные акты отменены в части истребования у арбитражного управляющего Парфенова О.А. и обязании его передать конкурсному управляющего должником Цапанову С.С. список дебиторов должника с указанием ИНН, адресов, суммы задолженности, основания возникновения задолженности, в отменённой части обособленный спор направлен на новое рассмотрение в Арбитражный суд Нижегородской области. При новом рассмотрении определением Арбитражного суда Нижегородской области от 24.12.2019, оставленным без изменения постановлениями Первого арбитражного апелляционного суда от 08.07.2020 и 2 Арбитражного суда Волго-Вятского округа от 12.11.2020, в удовлетворении заявления отказано. В кассационной жалобе, поданной в Верховный Суд Российской Федерации, заявитель просит отменить принятые на новом рассмотрении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126, 129, 130, 131 Федерального закона от 26.10.2002 № 127-ФЗ «О несостоятельности (банкротстве)», исходили из отсутствия доказательств, подтверждающих нахождение у заявителя как бывшего конкурсного управляющего должником истребуемых документов, в связи с чем не установили оснований для удовлетворения заявления. Суды апелляционной инстанции и округа не установили оснований для исключения из содержания обжалуемого судебного акта поименованных заявителем выводов соответствующего содержания.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Парфенову Олегу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