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«В-Сервис» обратилось в Арбитражный суд города Санкт-Петербурга и Ленинградской области с иском о взыскании с общества с ограниченной ответственностью «Жилой Комплекс Ванино» 334 657 001 рубля 41 копейки задолженности по договорам займа, 43 684 331 рубля 10 копеек процентов за пользование суммой займа, 206 683 рублей 05 копеек процентов за пользование чужими денежными средствами. Решением Арбитражного суда города Санкт-Петербурга и Ленинградской области от 13.08.2020 иск удовлетворен. Не участвующее в деле лицо – Афанасьев Александр Михайлович в порядке статьи 42 Арбитражного процессуального кодекса Российской Федерации обратился в Тринадцатый арбитражный апелляционный суд с апелляционной жалобой на решение суда первой инстанции. 2 Определением Тринадцатого арбитражного апелляционного суда от 19.11.2020 производство по апелляционной жалобе Афанасьева А.М. прекращено. Арбитражный суд Северо-Западного округа постановлением от 24.12.2020 определение суда апелляционной инстанции оставил без изменения. Афанасьев Александр Михайлович обратился в Судебную коллегию по экономическим спорам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Прекращая производство по жалобе не участвующего в деле лица, суд апелляционной инстанции пришел к выводу, что принятым по настоящему делу судебным актом права указанного лица не нарушены, предметом иска является взыскание ООО «В-Сервис» (займодавцем) с ООО «ЖК Ванино» (заемщика) задолженности по договорам займа, Афанасьев А.М. стороной договоров займа не является, в отношении ООО «ЖК Ванино» не возбуждено производство о признании его несостоятельным (банкротом), наличие у не участвующего в деле лица заинтересованности в исходе дела само по себе не предоставляет ему право обжаловать судебный акт, поскольку по смыслу статьи 42 Арбитражного процессуального кодекса Российской Федерации такое право возникает только у лица, о правах и обязанностях которого суд принял решение. 3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определении суда апелляционной инстанции, установленным фактическим обстоятельствам и имеющимся в деле доказательствам. Выводы судов не противоречат положениям статей 16, 42, 257 Арбитражного процессуального кодекса Российской Федерации, разъяснениям, изложенным в постановлении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Нарушений судами норм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Афанасьеву Александру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