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«Альбатрос» (далее - общество «Альбатрос») обратилось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«Щербинки» 69 622 рублей 95 копеек убытков в виде упущенной выгоды, возникшей вследствие неправомерных действий ответчика, выразившихся в прекращении продажи билетов на рейсы, выполняемые обществом «Альбатрос», и недопуске на территорию объектов транспортной инфраструктуры ответчика автобусов перевозчика. Решением Арбитражного суда Нижегородской области от 11.02.2020 иск удовлетворен. Постановлением Первого арбитражного апелляционного суда от 11.06.2020 решение суда первой инстанции оставлено без изменения. Арбитражный суд Волго-Вятского округа постановлением от 09.11.2020 указанные судебные акты оставил без изменения. Общество с ограниченной ответственностью «Щербинки»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 соответствии с положениями статьи 69 Арбитражного процессуального кодекса Российской Федерации обстоятельства, установленные вступившими в законную силу решениями Арбитражного суда Нижегородской области по делам № А43-16365/2017 и № А43-16362/2017, руководствуясь положениями статей 8 , 15 , 307 , 393 , 1064 Гражданского кодекса Российской Федерации, признав доказанным факт противоправного поведения ответчика, выразившегося в прекращении продажи билетов на рейсы и недопуске на территорию вокзалов, суды пришли к выводу о наличии оснований для применения к ответчику ответственности в виде возмещения убытков. Доводы, изложенные в жалобе,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«Щербинки»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"Альбатрос" (подробнее) Ответчики: ООО "ЩЕРБИНКИ" (подробнее) Иные лица: ПАО Банк ФК Открытие (подробнее) Управление ГИБДД МВД по Чувашской Республике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