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«Производственно-торговое объединение «Питкяранта» обратилось в Арбитражный суд Республики Карелия с иском о взыскании с общества с ограниченной ответственностью «Стройком» 8 525 854 рублей 29 копеек задолженности по договорам займа от 14.04.2016 № 2016/04-14, от 18.08.2017 № 08/2017, от 18.10.2016 № 2016/18-10, от 31.10.2017 № 31/10. Решением Арбитражного суда Республики Карелия от 19.07.2018 иск удовлетворен. Постановлением Тринадцатого арбитражного апелляционного суда от 31.08.2020 принят отказ истца от иска в части взыскания 1 950 000 рублей и производство по делу в указанной части прекращено; решение суда первой инстанции изменено: иск удовлетворен в части взыскания 6 575 854 рублей 29 копеек задолженности. Арбитражный суд Северо-Западного округа постановлением от 10.12.2020 указанные судебные акты отменил и направил дело на новое рассмотрение в Арбитражный суд Республики Карелия. Общество с ограниченной ответственностью «Производственно-торговое объединение «Питкяранта»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торговое объединение «Питкяранта»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"Производственно-торговое объединение"Питкяранта" (подробнее) Ответчики: ООО "Стройком" (подробнее) Иные лица: АНО "Центр криминалистической и технической экспертизы" (подробнее) Арбитражный суд Республики Карелия (подробнее) К/у Сандалов А.В. (подробнее) ООО "Центр независимой экспертизы "Аспект" (подробнее) ООО "Центр независимой экспертизы "Невский Эксперт" (подробнее) ООО "Центр независимой экспертизы "Петроградский эксперт" (подробнее) ООО "Центр судебной экспертизы "Веритас" (подробнее) ООО "Центр Судебных Экспертиз "РОСЭКСПЕРТ" (подробнее) Тринадцатый арбитражный апелляционный суд (подробнее) Частное экспертное учреждение "Городское учреждение судебной экспертизы"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