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подает кассационную жалобу на судебные акты по делу № А33-39803/2019 и одновременно заявляет ходатайство о приостановлении исполнения обжалуемого решения для обеспечения баланса интересов сторон.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«Казачинское лесничество» в приостановлении исполнения решения Арбитражного суда Красноярского края от 05.08.2020 по делу № А33-39803/2019.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