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«Московский Индустриальный Банк» (далее – общество) обратилось в суд с заявлением о включении в реестр требований кредиторов должника задолженности в размере 5 052 421 660 рублей 21 копейки по кредитным договорам от 25.06.2018 № 135, от 27.06.2018 № 137, от 29.06.2018 № 141, от 03.07.2018 № 142, от 05.07.2018 № 143, от 09.07.2018 № 144, от 11.07.2018 № 148, от 13.07.2018 № 149, от 08.08.2018 № 167, от 20.08.2018 № 176. Определением Арбитражного суда города Москвы от 02.03.2020, оставленным без изменения постановлением Девятого арбитражного апелляционного суда от 02.07.2020 и постановлением Арбитражного суда Московского округа от 22.10.2020, требования были признаны обоснованными и подлежащими включению в третью очередь реестра требований кредиторов должника.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Москвы. 2 Письмом Верховного суда Российской Федерации от 20.01.2021 материалы дела № А40-213047/2019, касающиеся данного спора,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100 и 142 Федерального закона от 26.10.2002 № 127-ФЗ «О несостоятельности (банкротстве)», признав, что наличие задолженности и её размер подтверждены надлежащими доказательствами, пришли к выводу об обоснованности заявления общества, указав на недоказанность наличия оснований для понижения очерёдности данных требований.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«Мибфин» Чурляеву Александру Валериевичу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