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ней доводы, судья находит его подлежащим удовлетворению.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на подачу кассационной жалобы удовлетворить. Срок подачи кассационной жалобы восстановить. Судья Д.В. Капкаев Суд: Верховный Суд РФ (подробнее) Ответчики: ЖСК "Звездный" (подробнее) Иные лица: Игудина Ю (подробнее) ООО "Государственное жилищное строительство" (подробнее) ООО "Строй-Поставка" (подробнее) Судьи дела: Капкаев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