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Медицинский центр «Гармония» (далее – общество) обратилось в Арбитражный суд Московской области с иском к Территориальному фонду обязательного медицинского страхования Московской области (далее – фонд) о взыскании 28 557 297 рублей 01 копейки процентов за пользование чужими денежными средствами за период с мая 2017 года по ноябрь 2018 года с последующим начислением процентов по день фактической оплаты. Решением Арбитражного суда Московской области от 20.03.2020, оставленным без изменения постановлением Десятого арбитражного 2 апелляционного суда от 09.07.2020, обществу отказано в удовлетворении заявленных требований. Арбитражный суд Московского округа постановлением от 28.10.2020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оценив представленные в материалы дела доказательства с учетом установленных обстоятельств, связанных с осуществлением обществом деятельности в сфере обязательного медицинского страхования (далее – ОМС) и взысканной вступившим в законную силу судебным актом арбитражного суда по делу № А41-31980/2019 в пользу общества задолженности фонда по возмещению обществу расходов за оказанную медицинскую помощь застрахованным по программе ОМС лицам за пределами территории субъекта Российской Федерации, суды пришли к выводу о том, что правоотношения общества и фонда возникли не в силу договорных отношений, а регулируются Федеральным законом от 29.11.2010 № 326-ФЗ «Об обязательном медицинском страховании в Российской Федерации» (далее – Закон № 326-ФЗ). Как указали суды, согласно пункту 38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 положения статьи 395 Гражданского кодекса Российской Федерации не применяются к отношениям сторон, если они не связаны с использованием денег в качестве средства платежа, средства погашения денежного долга. Данная норма 3 предусматривает ответственность за нарушение денежного обязательства гражданско-правового характера и определяет последствия неисполнения или просрочки исполнения денежного обязательства, в силу которого на должника возлагается обязанность уплатить деньги, вернуть долг.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руководствуясь положениями Гражданского кодекса Российской Федерации, положениями Закона № 326-ФЗ, суды пришли к выводу об отсутствии оснований для удовлетворения заявленных требований, поскольку положения статьи 395 Гражданского кодекса Российской Федерации не применяются к отношениям в сфере обязательного социального страхования, основанным на властном подчинении одной стороны другой. Обжалуя судебные акты в Верховный Суд Российской Федерации, общество приводит доводы, которые являлись предметом рассмотрения судов и получили правовую оценку с учетом установленных обстоятельств дела, связанных с тем, что правоотношения общества и фонда не носят гражданско- правовой характер и возникли не в силу договорных отношений, а основаны на властном подчинении одной стороны другой. Изложенные в жалобе доводы общества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