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03.03.2020 в удовлетворении иска отказано. Постановлением Девятого арбитражного апелляционного суда 20.07.2020 решение суда первой инстанции отменено, иск удовлетворен. Постановлением Арбитражного суда Московского округа от 30.10.2020 постановление суда апелляционной инстанции оставлено без изменения. В кассационной жалобе, поданной в Верховный Суд Российской Федерации, фонд, ссылаясь на нарушение судом апелляционной инстанции и округа норм материального и процессуального права, просит отменить их судебные акты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15, 1064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 пришел к выводу о наличии оснований для удовлетворения иска, исходя из подтвержденности факта залива помещения истца по причине проведения ремонтных работ в принадлежащем ответчику помещении, непредставления последним доказательств, опровергающих размер убытков и свидетельствующих о том, что залив произошел не по его вине. С выводами апелляционного суда впоследствии согласился суд округа. Довод заявителя о том, что суд апелляционной инстанции необоснованно удовлетворил ходатайство истца о приобщении дополнительных доказательств, подлежит отклонению на основании следующего. Как следует из разъяснений, приведенных в абзаце пятом пункта 29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мотивированное принятие дополнительных доказательств арбитражным судом апелляционной инстанции в случае,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уважительными, а также если судом первой инстанции было отклонено ходатайство об истребовании доказательств, не может служить основанием для отмены постановления арбитражного суда апелляционной инстанции; в то же время немотивированное принятие или непринятие арбитражным судом апелляционной инстанции новых доказательств при наличии к тому оснований, предусмотренных в части 2 статьи 268 Арбитражного процессуального кодекса Российской Федерации, может в силу части 3 статьи 288 названного Кодекса являться основанием для отмены постановления арбитражного суда апелляционной инстанции, если это привело или могло привести к принятию неправильного постановления. 3 В данном случае апелляционный суд в достаточной степени мотивировал необходимость принятия дополнительных доказательств; кроме того, принятие апелляционным судом дополнительных доказательств, способствующих всестороннему и объективному исследованию обстоятельств, имеющих значение для дела, не могло привести к принятию неправильного постановления.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Фонда «Российский общественно-политический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