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28.11.2019, оставленным без изменения постановлением Шестнадцатого арбитражного апелляционного суда от 08.07.2020 и постановлением Арбитражного суда Северо-Кавказского округа от 02.11.2020,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Арбитражный суд Ставропольского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компании (подрядчик) мотивированы тем, что общество (заказчик) не исполнило в полном объеме обязательства по оплате работ, выполненных подрядчиком в рамках договора от 01.06.2017 № 05-0106-А17 в редакции дополнительного соглашения от 29.08.2017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договора, акты сдачи-приемки выполненных работ, накладные на отпуск материалов на сторону, отчеты о расходовании давальческого сырья, накладные на передачу готовой продукции, выписки по банковским счетам сторон, налоговые декларации с приложенными книгами покупок и продаж с расшифровками по контрагентам, установив факт выполнения компанией работ по договору, отсутствие документально обоснованных возражений общества относительно качества и объема выполненных работ, а также доказательств их оплаты, руководствуясь статьями 182, 183, 702, 708, 709, 720, 746, 753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С выводами судов первой и апелляционной инстанций впоследствии согласился суд округа. Довод заявителя о неправомерном отказе судом апелляционной инстанции в приобщении дополнительных доказательств подлежит отклонению с учетом положений статьи 268 Арбитражного процессуального кодекса Российской Федерации. Ссылка общества на нарушение апелляционным судом положений статьи 161 Арбитражного процессуального кодекса Российской Федерации является несостоятельной, поскольку заявление ответчика о фальсификации доказательств рассмотрено судом и в его удовлетворении отказано с приведением мотивов. 3 Иные доводы кассационной жалобы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«Ставстиль»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