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с кассационной жалобой на судебные акты по делу № А07-37389/2019, одновременно заявив ходатайство о приостановлении исполнения обжалуемого решения. Учитывая необоснование обществом необходимости приостановления исполнения решения и неустановление судом требуемых частью 3 статьи 291.6 Арбитражного процессуального кодекса Российской Федерации для него условий, суд отказывает в приостановлении исполнения. Руководствуясь статьями 184 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«Производственное предприятие электроавтоматики «Сивар» в удовлетворении ходатайства о приостановлении исполнения решения Арбитражного суда Республики Башкортостан от 17.01.2020 по делу № А07-37389/2019. Судья Верховного Суда Российской Федерации Н.А. Ксенофонтова Суд: Верховный Суд РФ (подробнее) Истцы: ПАО "АКЦИОНЕРНАЯ НЕФТЯНАЯ КОМПАНИЯ "БАШНЕФТЬ" (подробнее) Ответчики: АО "ПРОИЗВОДСТВЕННОЕ ПРЕДПРИЯТИЕ ЭЛЕКТРОАВТОМАТИКИ "СИВАР"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