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«К Проект» (далее – Общество) обратилось в Арбитражный суд Московской области с заявлением к Министерству жилищной политики Московской области (далее – Министерство) о признании незаконным решения от 09.01.2020 об отказе в предоставлении государственной услуги, принятого в ответ на заявление от 24.12.2019 № Р001-4937109283-32164594; обязании внести изменения в разрешение на строительство от 24.12.2014 № RU50503102-1002/С. Решением Арбитражного суда Московской области от 09.07.2020 требования удовлетворены. Постановлением Десятого арбитражного апелляционного суда от 21.09.2020 решение от 09.07.2020 отменено, в удовлетворении заявления отказано. Постановлением Арбитражного суда Московского округа от 19.01.2021 апелляционное постановление от 21.09.2020 отменено, решение от 09.07.2020 оставлено в силе. В кассационной жалобе, поданной в Верховный Суд Российской Федерации, заявитель просит отменить постановление суда округа, оставив в силе судебный акт апелляционной инстанции, ссылаясь на существенное нарушение судами норм материального и процессуального права. 2 В обоснование доводов жалобы заявитель указывает на отсутствие надлежащих доказательств начала работ по строительству, реконструкции на день подачи заявления о внесении изменений в разрешение на строительство. Судом первой инстанции было неправомерно рассмотрено дело при отсутствии заинтересованного лица.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разрешением на строительство от 24.12.2014 № RU50503102-1002/С, выданным администрацией муниципального образования городское поселение Горки Ленинские (срок действия до 24.12.2019), Общество осуществляло строительство 4-этажного многоквартирного дома (тип 4, дом 25) по адресу: Московская обл., Ленинский муниципальный район, городское поселение Горки Ленинские, пос. Мещерино. На основании заявления Общества от 24.07.2019 № Р001-4937109283- 26554694 о внесении изменений в разрешение на строительство от 24.12.2014 № RU50503102-1002/С в связи с приобретением юридическим лицом прав на земельный участок, в отношении которого прежнему правообладателю выдано разрешение на строительство, внесено изменение в части наименования застройщика. Между Обществом (заказчик) и обществом с ограниченной ответственностью (далее – ООО) «АрДиАЙ» (исполнитель) 07.10.2019 заключен договор № ТЗ/К071019 на исполнение функций технического заказчика, связанных с застройкой (строительством) многоквартирных жилых домов - корпус 22, 23, 24, 25. По условиям указанного договора ООО «АрДиАй» от имени и за счет Общества осуществляет весь комплекс работ, связанных со строительством многоквартирных жилых домов, начиная от подбора организаций для проведения изыскательских работ, разработки предпроектной, проектной и рабочей документации и заканчивая подготовкой приема-сдачи объектов в эксплуатацию и контролем выполнения гарантийных обязательств по законченным строительством объектам на период действия гарантии. Для строительства объектов между Обществом (заказчик), от имени которого выступает ООО «АрДиАй», и ООО «ЖК-Инвест» (генеральный подрядчик) 12.11.2019 заключен договор генерального подряда № 115021, по условиям которого генеральный подрядчик обязался своими силами и средствами 3 и/или силами привлеченных им субподрядных организаций в установленный договором срок выполнить работы по строительству и вводу в эксплуатацию объектов (многоквартирных жилых домов - корпус 22, 23, 24, 25) в месте производства работ, передать результат выполненных работ заказчику, а заказчик обязался принять их и оплатить в порядке, предусмотренном договором. Между ООО «ЖК-Инвест» (генеральный подрядчик) и ООО АСК «Олимпстрой» (подрядчик) 12.11.2019 заключен договор подряда № 115502, по условиям которого подрядчик обязался своими силами и средствами в установленный договором срок выполнить работы подготовительного периода для строительства многоквартирных жилых домов (корпус 22, 23, 24, 25) по устройству временных подъездных путей, площадок из ж/б плит и временных ограждений строительных площадок. Общество 15.11.2019 направило извещение о начале строительства 4-этажного многоквартирного дома (тип 4 дом 25), расположенного по адресу: Московская обл., Ленинский район, Ленинский муниципальный район, городское поселение Горки Ленинские, пос. Мещерино, квартал 4, на земельном участке с кадастровым номером 50:21:070106:1711. Извещение о начале строительства 4-этажного многоквартирного дома (тип 4 дом 25) утверждено 20.11.2019; главным управлением государственного строительного надзора Московской области сформирована программа проведения проверок строительства объекта с номером дела 07-64-166900. Работы по строительству объекта начаты 17.12.2019, ход выполнения работ отражен в «Общем журнале работ», зарегистрированном в Главном Управлении государственного строительного надзора Московской области 10.12.2019. Как было указано ранее, срок действия разрешения на строительство N RU50503102-1002/C истекал 24.12.2019. Для продления срока действия разрешения на строительство 4-этажного многоквартирного дома (тип 4 дом 25) Общество 24.12.2019 направило в Министерство обращение (заявка № Р001-4937109283-32164594) о предоставлении государственной услуги «Внесение изменений в разрешение на строительство» через Региональный портал государственных и муниципальных услуг. Министерство 09.01.2020 вынесло решение об отказе в предоставлении государственной услуги, ввиду отсутствия сведений о начатых работах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Ссылаясь на то, что указанными действиями Министерства нарушаются его права и законные интересы, Общество обратилось в арбитражный суд с соответствующими требованиями. Удовлетворяя заявленные требования, суд первой инстанции руководствовался пунктами 7,8 части 21.15 статьи 51 Градостроительного кодекса Российской Федерации (далее – Градостроительный кодекс) и исходил из того, что Общество обратилось с заявлением о продлении действия разрешения на строительство ранее чем за 10 дней до истечения его срока. 4 Отменяя решение суда первой инстанции, и отказывая в удовлетворении заявления, суд апелляционной инстанции исходил из того, что основанием для принятия оспариваемого решения от 09.01.2020 послужило отсутствие начатых работ по строительству, реконструкции на день подачи заявления о внесении изменений в разрешение на строительство. Также апелляционной суд принял во внимание, что Общество в обоснование своих доводов о начале строительных работ в материалы дела представило договоры от 07.10.2019 № ТЗ/К071019, от 12.11.2019 № 115021, от 12.11.2019 № 115502, при отсутствии доказательства, свидетельствующие о фактическом выполнении условий данных договоров. В частности, из общего журнала работ, представленного Обществом, следует, что работы начаты только 17.12.2019, то есть за неделю до окончания срока действия разрешения на строительство; названные работы велись в течение 5 рабочих дней, весь перечень которых заключается в подготовке и планировке территории строительной площадки.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первой инстанции, согласившись с выводом о том, что Общество обратилось с заявлением о продлении действия разрешения на строительство ранее чем за 10 дней до истечения его срока, что соответствует требованиям пункта 8 части 21.15 статьи 51 Градостроительного кодекса, действовавшего в спорный период. Согласно пункту 7 части 21.15 статьи 51 Градостроительного кодекса основанием для отказа во внесении изменений в разрешение на строительство является наличие у уполномоченных на выдачу разрешений на строительство органа исполнительной власти информации об отсутствии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Отклоняя ссылку Министерства на отсутствии доказательств начала работ на день подачи заявления о внесении изменений в разрешение на строительство, суд округа обоснованно исходил из того, что в соответствии с СДОС-04-2009 Методики проведения строительного контроля при строительстве, реконструкции, капитальном ремонте объектов капитального строительства, утвержденной решением Наблюдательного совета Единой системы оценки соответствия в области промышленной, экологической безопасности, безопасности в энергетике и строительстве от 20.07.2009 № 30-БНС, внеплощадочные и внутриплощадочные подготовительные работы, расчистка территории и подготовка ее к застройке, строительство временных дорог, инженерных сетей и сооружений являются строительными работами, подлежащими строительному контролю. В соответствии с разделом 5 Строительных норм и правил Российской Федерации СНиП 1-01-2004, зарегистрированных Росстандартом в качестве СП 48.13330.2010, работы по подготовке строительной площадки являются строительными работами. 5 Согласно Перечню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утвержденному приказом Минрегиона Российской Федерации от 30.12.2009 № 624 (далее – Перечень № 624), подготовительные работы являются работами на этапе строительства. В силу пункта 2.2 раздела III «Виды работ по строительству, реконструкции и капитальному ремонту» Перечня № 624, строительство временных дорог, площадок, инженерных сетей и сооружений относится к подготовительным работам на этапе строительства. Согласно пункту 3 раздела III «Виды работ по строительству, реконструкции и капитальному ремонту» того же Перечня № 624, земляные работы, в том числе по водопонижению, организации поверхностного стока и водоотвода, относятся к строительным работам. Кроме того, из апелляционной жалобы Министерства прямо следует, что застройщик начал внутриплощадочные подготовительные работы: выполнены работы по созданию геодезической разбивочной основы объектов капитального строительства «Жилищный комплекс на территории мкр. «Южные горки». К проекту организации строительства 3-4 этажных домов 3-й очереди строительства микрорайона «Южные горки» приложен график строительства, в соответствии которым застройщик осуществляет строительство 35 домов, из которых 15 уже построено; строительство 25-го дома должно быть начато в декабре 2019 года. Доводы кассационной жалобы не свидетельствуют о допущенных судом округа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жилищной политики Московской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