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«Центргазэнергоремонт» обратилось в суд с жалобой на действия (бездействие) конкурсного управляющего должником ФИО1. Определением Арбитражного суда города Москвы от 03.12.2018, оставленным без изменения постановлением Девятого арбитражного апелляционного суда от 29.01.2019, жалоба признана обоснованной частично. Постановлением Арбитражного суда Московского округа от 08.04.2019 вышеуказанные судебные акты отменены в части отказа в удовлетворении жалобы общества «Центргазэнергоремонт» о непринятии мер по защите и сохранности имущества должника и не проведении проверки наличия (отсутствия) признаков преднамеренного и фиктивного банкротства, в данной части спор направлен на новое рассмотрение в Арбитражный суд города Москвы. При новом рассмотрении жалоба «Центргазэнергоремонт» объединена с жалобой общества «Строительно-монтажное управление «Камское» на действия (бездействие) конкурсного управляющего ФИО1 для совместного рассмотрения. Определением Арбитражного суда города Москвы от 13.06.2016, оставленным без изменения постановлением Девятого арбитражного апелляционного суда от 08.08.2019, отказано в удовлетворении жалобы общества «Центргазэнергоремонт» в части не проведения проверки наличия (отсутствия) признаков преднамеренного и фиктивного банкротства, не принятия мер по обеспечению сохранности имущества, не проведения анализа сделок должника. В остальной части в удовлетворении заявленных требований отказано. Постановлением Арбитражного суда Московского округа от 31.10.2019 принятые на новом рассмотрении судебные акты в части отказа в удовлетворении жалобы на действия конкурсного управляющего ФИО1 в части не проведения проверки наличия (отсутствия) признаков преднамеренного и фиктивного банкротства отменено, производство по обособленному спору в указанной части прекращено. В остальной части названные судебные акты оставлены без изменения. В кассационных жалобах, поданных в Верховный Суд Российской Федерации, заявители просят отменить принятые на новом рассмотрении судебные акты в части отказа в удовлетворении поданных ими жалоб на неправомерные действия конкурсного управляющего, выразившиеся в не проведении анализа сделок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руководствовались статьями 20.3, 60, 129 Федерального закона от 26.10.2002 № 127-ФЗ «О несостоятельности (банкротстве)» и исходили из недоказанности наличия в оспариваемых действиях конкурсного управляющего ФИО1 вменяемых ему нарушений законодательства о несостоятельности, прав и законных интересов должника, кредиторов и заявителей, в том числе, причинения вреда названным лицам.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«Центргазэнергоремонт» и «Строительно-монтажное управление «Камское»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"Газпром трансгаз Югорск" (подробнее) ООО Газпромтрансгаз Югорск (подробнее) ООО Гарантии качества (подробнее) ООО "ДЕЛЬРАО МП" (подробнее) ООО "Новая Строительная Компания" (подробнее) ООО СХ Север-Строй Инвест (подробнее) ООО "ЦЕНТРГАЗЭНЕРГОРЕМОНТ" (подробнее) ООО ЯМАЛНЕФТЕГАЗСЕРВИС (подробнее) Ответчики: ООО "КАПСТРОЙРЕМОНТ" (подробнее) ООО "Рикомстрой" (подробнее) Иные лица: к/у Фирстов В.В. (подробнее) ООО "Альфа-Строй" (подробнее) ООО "Меридиан-Плюс" (подробнее) ООО "СОТА-НЧ" (подробнее) СРО Союз АУ "Правосознание" (подробнее) Управление Росреестра по г.Москва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