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30.01.2018 признано недействительной сделкой соглашение от 16.04.2015 о трёхстороннем зачёте однородных встречных требований по договору уступки права требования (цессии) от 15.04.2015 №15/04/15-1-ЦЕС и по договору уступки права требования (цессии) от 16.04.2015 № 16/04/15-1-ЦЕС в части зачёта однородных встречных требований должника и акционерного общества «НТЦ Энергия» на сумму 100 000 000 рублей, применении последствий недействительности сделки. Не согласившись с указанным судебным актом, агентство обратилось в Девятый арбитражный апелляционный суд с апелляционной жалобой. Определением Девятого арбитражного апелляционного суда от 28.09.2020, оставленным без изменения постановлением Арбитражного суда Московского округа от 03.11.2020, апелляционная жалоба возвращена заявителю на основании пункта 1 части 1 статьи 264 Арбитражного процессуального суда Российской Федерации.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руководствовался статьями 184, 185, 264 Арбитражного процессуального кодекса Российской Федерации, статьями 34, 35 Федерального закона от 26.10.2002 № 127-ФЗ «О несостоятельности (банкротстве)» и исходил из того, что обжалуемый агентством судебный акт не содержит в себе выводов о его правах и не возлагает на него дополнительных обязанностей, а законность данного определения суда первой инстанции уже проверялась судом апелляционной инстанции. Проверяя обоснованность возврата жалобы заявителя, судебная коллегия окружного не установила нарушений норм процессуального права и согласилась с указанными выводами, допустив возможность пересмотра принятого по обособленному спору определения суда первой инстанции по новым обстоятельствам.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Правовое агентство «Левин и партнеры»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