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«Газпром газораспределение Вологда» (далее – компания) обратилось в суд с заявлением о признании незаконным решения конкурсного управляющего должником Каравы Элины Викторовны о продаже посредством открытого аукциона принадлежащего должнику права требования к обществу с ограниченной ответственностью «Бриг»; отстранении конкурсного управляющего от исполнения возложенных на неё обязанностей. Общество обратилось в суд с жалобой на действия конкурсного управляющего о признании незаконным её решения по продаже посредством открытого аукциона принадлежащего должнику права требования к обществу «Бриг», отстранении конкурсного управляющего от исполнения обязанностей; заявлением о признании недействительными торгов по продаже права требования дебиторской задолженности общества «Бриг» и договора уступки прав требования (цессии) от 10.05.2018, заключенного должником и Федуловой Любовью Андреевной (г. Вологда). 2 Определением Арбитражного суда Вологодской области от 26.12.2018 жалобы и заявление объединены в одно производство для совместного рассмотрения. Определением Арбитражного суда Вологодской области от 08.01.2020, оставленным без изменения постановлениями Четырнадцатого арбитражного апелляционного суда от 20.05.2020 и Арбитражного суда Северо-Западного округа от 07.10.2020, в удовлетворении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 признании незаконными действий конкурсного управляющего по продаже дебиторской задолженности за 745 000 рублей без надлежащей оценки финансового положения общества «Бриг», признании недействительными торгов по продаже указанной дебиторской задолженности.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статьёй 449 Гражданского кодекса Российской Федерации, статьями 20.3, 60, 126, 129, 140 Федерального закона от 26.10.2002 № 127-ФЗ «О несостоятельности (банкротстве)» и исходили из отсутствия доказательств ненадлежащего исполнения конкурсным управляющим возложенных на неё обязанностей, нарушения прав и охраняемых законом интересов заявителя, в том числе оснований для признания недействительными оспариваемых торгов по продаже дебиторской задолженности, вопреки аргументам заявителя не являющейся высоколиквидной.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«СмартЛайнМонтаж»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