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Андреев Михаил Владимирович обратился в суд с заявлением о признании недействительным договора купли-продажи недвижимого имущества от 22.04.2015, заключённого между должником и Лайс (Петровой) М.В., применении последствий недействительности сделки в виде взыскания с заявителя рыночной стоимости имущества в размере 619 000 рублей. Определением Арбитражного суда Алтайского края от 01.06.2020, оставленным без изменения постановлениями Седьмого арбитражного апелляционного суда от 28.07.2020 и Арбитражного суда Западно-Сибирского округа от 27.10.2020,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Алтайского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Федерации, руководствуясь статьями 19, 61.1, 61.2, 61.9 Федерального закона от 26.10.2002 № 127-ФЗ «О несостоятельности (банкротстве)», исходили из доказанности конкурсным управляющим совокупности условий для признания недействительной оспариваемой сделки, совершённой в период подозрительности неплатёжеспособным должником в пользу заинтересованного лица на нерыночных условиях, по основанию причинения вреда имущественным правам кредиторам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Лайс Марине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