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бывшего руководителя должника Пучкова Александра Васильевича к субсидиарной ответственности по обязательствам должника в размере 19 023 433 рублей 70 копеек. Определением Арбитражного суда Нижегородской области от 11.10.2019 в удовлетворении заявления отказано. Постановлением Первого арбитражного апелляционного суда от 06.12.2019 вышеуказанное определение отменено, заявление удовлетворено. Постановлением Арбитражного суда Волго-Вятского округа от 12.03.2020 отменено постановление апелляционного суда от 06.12.2019 в части привлечения Пучкова А.В. к субсидиарной ответственности в связи с неисполнением обязанности передать конкурсному управляющему документацию должника, а также в связи с причинением вреда кредиторам должника в результате заключения договора субподряда от 05.06.2015 № 321-1СП с обществом с ограниченной ответственностью «Строй-Трэйд», в указанной части определение суда первой инстанции от 11.10.2019 оставлено в силе. Кроме того, названное постановление апелляционного суда от 06.12.2019 также отменено в части привлечения Пучкова А.В. к субсидиарной ответственности в связи с непередачей конкурсному 2 управляющему материальных активов должника (запасов); в данной части обособленный спор направлен на новое рассмотрение в апелляционный суд. При новом рассмотрении постановлением Первого арбитражного апелляционного суда от 07.09.2020, оставленным без изменения постановлением Арбитражного суда Волго-Вятского округа от 26.11.2020, определение суда первой инстанции от 11.10.2019 в части отказа в привлечении Пучкова А.В. к субсидиарной ответственности в связи с непередачей конкурсному управляющему материальных активов должника (запасов) оставлено без изменения.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Нижегородской области. Исходя из доводов кассационной жалобы, заявитель не согласен с обжалуемыми судебными актами в части отказа в привлечении Пучкова А.В. к субсидиарной ответственности в связи с непередачей заявителю материальных активов (запасов) должника.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61.11, 126 Федерального закона от 26.10.2002 № 127-ФЗ «О несостоятельности (банкротстве)», пунктом 16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пришли к выводу об отсутствии совокупности условий для привлечения к субсидиарной ответственности Пучкова А.В. за непередачу конкурсному управляющему материальных активов (запасов), не являвшихся собственностью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 повлиявшем на исход дела.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«ГК «ВЕЛТЭК» Чеплякову Григорию Германовичу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