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организация «Молодежная» (далее – Компания) обратилось в Арбитражный суд Белгородской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«М-Холдинг» (далее – Общество) о взыскании 18 960 рублей задолженности по оплате электрической энергии на общедомовые нужды за период с января 2017 года по октябрь 2019 года. Решением Арбитражного суда Белгородской области от 23.01.2020, оставленным без изменения постановлением Девятнадцатого арбитражного апелляционного суда от 08.07.2020 и постановлением Арбитражного суда Центрального округа от 28.10.2020, требования удовлетворены частично: с Общества в пользу Компании взыскано 18 940 рублей задолженности.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обособленность его помещений от систем тепло- и водоснабжения многоквартирного дома, в связи с чем, по мнению Общества, оно не должно нести расходы на общедомовые нужды.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на праве собственности принадлежит нежилое помещение площадью 339,8 кв. м, расположенное по адресу: г. Белгород, ул. Губкина. Многоквартирный жилой дом 44а по ул. Губкина в г. Белгороде с 01.01.2011 находится под управлением Компанией. Ссылаясь на неисполнение Обществом обязанности по оплате электрической энергии, используемой на общедомовые нужды, за период с января 2017 года по октябрь 2019 года,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судебной экспертизы, руководствуясь статьями 210, 244, 249, 290 Гражданского кодекса Российской Федерации, статьями 39, 153, 154, 155, 158, 161, 162 Жилищного кодекса Российской Федерации и Правилами содержания общего имущества в многоквартирном доме, утвержденными Постановлением Правительства Российской Федерации от 13.08.2006 № 491, суды удовлетворили заявленные требования, установив наличие у Общества неоплаченной задолженности за электрическую энергию, используемую на общедомовые нужды, правомерно указав, что принадлежащее ответчику на праве собственности нежилое помещение, расположенное в отдельно стоящем здании не может функционировать без инженерных систем отопления и водоснабжения, работающих от электричества, находящихся в многоквартирном доме под управлением Компании.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3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«М-Холдинг»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