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«Перспектива» (далее – кредитор) обратилось в суд с заявлениями, объединёнными в одно производство для совместного рассмотрения, о признании недействительными сделками перечислений должником в пользу Ковалева В.И. и Ковалёвой А.А. денежных средств в размере 25 955 000 рублей и 7 050 000 рублей соответственно; применении последствий недействительности сделок. Определением Арбитражного суда Республики Карелия от 12.03.2020, оставленным без изменения постановлениями Тринадцатого арбитражного апелляционного суда от 26.08.2020 и Арбитражного суда Северо-Западного округа от 12.12.2020, заявление удовлетворено в части признания недействительными платежей Ковалеву В.И. в размере 11 765 000 рублей и Ковалёвой А.А. в размере 2 500 000 рублей. В остальной части в удовлетворении заявлений отказано. В кассационных жалобах, поданных в Верховный Суд Российской Федерации, заявители просят отменить указанные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руководствовались статьями 2, 19, пунктом 2 статьи 61.2, пунктом 1 статьи 61.6 Федерального закона от 26.10.2002 № 127-ФЗ «О несостоятельности (банкротстве)», и исходили из доказанности совокупности условий для признания недействительными части оспариваемых, совершённых в трёхлетний период подозрительности, платежей по возврату неплатёжеспособным должником ранее предоставленной заявителями финансовой помощи, имеющей корпоративную природу, чей возврат возможен только за счёт чистой прибыли, по признаку причинения вреда имущественным правам кредиторов, лишённым возможности удовлетворения своих требований из-за неправомерного возврата должником финансирования, ранее предоставленного заявителями. Выводы судов соответствуют нормам права, оснований их переоценки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кассационных жалобах доводы заявителей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Ковалеву Владимиру Ивановичу и Ковалёвой Алёне Альбертовне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