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04.02.2020, оставленным без изменения постановлением Шестнадцатого арбитражного апелляционного суда от 31.07.2020 и постановлением Арбитражного суда Северо-Кавказского округа от 29.10.2020, принят отказ общества от требования об обязании министерства подписать акты приема-передачи жилых помещений, производство по делу в указанной части прекращено; на министерство возложена обязанность в тридцатидневный срок с момента вступления решения в законную силу принять квартиры № 28 и № 34 (фактические номера 29 и 35) по государственному контракту от 21.11.2014 № 0121200001914000096-0150067-02. 2 В кассационной жалобе, поданной в Верховный Суд Российской Федерации, министерство, ссылаясь на нарушение судами норм права, неполное исследование судами обстоятельств, имеющих значение для рассмотрения дела, просит отменить указанные судебные акты и принять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в обоснование исковых требований общество (застройщик) сослалось на неисполнение министерством (участник долевого строительства) обязанности принять объекты долевого строительства (жилые помещения), являвшиеся предметом заключенного государственного контракта. Исследовав и оценив представленные в материалы дела доказательства по правилам статьи 71 Арбитражного процессуального кодекса Российской Федерации, признав, что многоквартирный жилой дом соответствует требованиям действующих градостроительных, санитарных, противопожарных норм, а выполненные в жилых помещениях работы и примененные материалы соответствуют условиям государственного контракта (кроме установки натяжных потолков и окраски стен, которые не ухудшили качество выполненных работ), руководствуясь положениями статей 309, 310 Гражданского кодекса Российской Федерации, статей 4, 6, 12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Закона Ставропольского края от 16.03.2006 № 7-кз «О дополнительных гарантиях по социальной поддержке детей-сирот и детей, оставшихся без попечения родителей», Порядка предоставления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помещений специализированного жилищного фонда Ставропольского края, утвержденного постановлением Правительства Ставропольского края от 20.06.2013 № 240-п, суды первой и апелляционной инстанций пришли к выводу о наличии оснований для возложения на министерство обязанности принять спорные жилые помещения. С указанными выводами впоследствии согласился суд округа. 3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Министерства имущественных отношений Ставропольского края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