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«ЯрКамп» (далее – общество) обратилось в Арбитражный суд Вологодской области с иском к Департаменту дорожного хозяйства и транспорта Вологодской области (далее – департамент), Вологодской области в лице Департамента финансов Вологодской области о взыскании 895 000 рублей неосновательного обогащения, 3 825 рублей 21 копейки убытков, 23 030 рублей 92 копеек процентов за пользование чужими денежными средствами, а также процентов с 20.01.2020 по день фактической уплаты долга. К участию в деле в качестве третьего лица, не заявляющего самостоятельные требования, привлечено публичное акционерное общество «Сбербанк России» (далее – банк). Решением Арбитражного суда Вологодской области от 28.02.2020, оставленным без изменения постановлением Четырнадцатого арбитражного апелляционного суда от 14.07.2020, обществу отказано в удовлетворении заявленных требований. Арбитражный суд Северо-Западного округа постановлением от 15.10.2020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 в полном объеме. Письмом судьи Верховного Суда Российской Федерации от 18.01.2021 были истребованы материалы дела из Арбитражного суда Вологодской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между департаментом – заказчик и обществом – поставщик заключен государственный контракт от 16.04.2019 № 1/2019 на поставку автобусов, исполнение которого обеспечено выданной банком банковской гарантией от 09.04.2019 № 40/0017/0005/587-2. В связи с ненадлежащим исполнением обществом обязательств по контракту департамент направил в банк требование о выплате пеней и штрафа в общем размере 1 853 700 рублей 91 копейка, которое было исполнено банком, а банк, в свою очередь, в порядке регресса списал с расчетного счета общества указанную сумму, а также 6 591 рубль 58 копеек процентов, начисленных банком за вынужденное отвлечение денежных средств по договору. Считая неправомерными действия департамента по начислению штрафа в размере 895 000 рублей за ненадлежащее исполнение обязательств по контракту, который был выплачен департаменту по банковской гарантии, общество обратилось в арбитражный суд с настоящими исковыми требованиями. Оценив представленные в материалы дела доказательства, проанализировав условия контракта и установив обстоятельства, связанные с действиями сторон по исполнению контракта, суды пришли к выводу о том, что в рассматриваемом случае имело место как нарушение срока поставки товара, за что пунктом 5.5 контракта предусмотрено начисление пеней, так и поставка товара ненадлежащего качества, за что пунктом 5.6 контракта предусмотрен штраф. В связи с этим доводы общества о том, что и пени и штраф начислены за одно и тоже нарушение – нарушение срока поставки признаны судами несостоятельными и отклонены. Установив все обстоятельства, имеющие существенное значение для рассмотрения дела, на основании полного и всестороннего исследования и оценки имеющихся в деле доказательств в их совокупности и взаимосвязи, суды пришли к выводу об отсутствии возникновения на стороне департамента спорного неосновательного обогащения и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фактическим обстоятельствам, связанным с нарушением обществом не только срока поставки товара, но и с поставкой обществом товара ненадлежащего качества. Размер начисленных обществу пеней и штрафа проверен судами и признан правильным.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Приведенные в жалобе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"ЯрКамп" (подробнее) Ответчики: Вологодская область в лице Департамента финансов Вологодской области (подробнее) Департамент дорожного хозяйства и транспорта Вологодской области (подробнее) Иные лица: Верховный суд РФ (подробнее) Межрайонная инспекция Федеральной налоговой службы №7 по Ярославской области (подробнее) ПАО "Сбербанк России"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