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должника по перечислению денежных средств Деревой З.М. в размере 147 199 085 рублей 19 копеек. Определением Арбитражного суда Карачаево-Черкесской Республики от 17.07.2020, оставленным без изменения постановлениями Шестнадцатого арбитражного апелляционного суда от 16.09.2020 и Арбитражного суда Северо-Кавказского округа от 04.12.2020, заявление удовлетворено, применены последствия недействительности в виде взыскания с Деревой З.М. денежных средств в вышеуказанном размере.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платежей заинтересованными лицами в пределах периода подозрительности при наличии признаков несостоятельности должника на безвозмездной основе, пришли к выводу об обоснованности заявления, указав на следствие сделок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Деревой Зухре Муссаевне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