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Побощенко Александр Иванович обратился в суд с заявлением о признании недействительной сделкой действий должника по выплате заработной платы Верендякину А.Ю. с 24.08.2015 по 29.03.2016 в сумме 4 377 798 рублей 93 копеек. Определением Арбитражного суда Московской области от 03.09.2018 заявление удовлетворено. Постановлением Десятого арбитражного апелляционного суда от 26.11.2018 отменено определение суда первой инстанции от 03.09.2018, отказано в удовлетворении заявления. Постановлением Арбитражного суда Московского округа от 28.02.2019 отменены определение суда первой инстанции от 03.09.2018 и постановление апелляционного суда от 26.11.2018, обособленный спор направлен на новое рассмотрение в Арбитражный суд Московской области. При новом рассмотрении определением Арбитражного суда Московской области от 27.01.2020, оставленным без изменения постановлением Арбитражного суда Московского округа от 30.09.2020, заявление удовлетворено, признаны недействительными действия должника по начислению и выплате Верендякину А.Ю. заработной платы за период июль 2015 года – март 2016 года в размере, превышающем 25 000 рублей в месяц, 2 применены последствия недействительности в виде взыскания с Верендякина А.Ю. в пользу должника 4 152 798 рублей 93 копеек. В кассационной жалобе, поданной в Верховный Суд Российской Федерации, заявитель просит отменить указанные судебные акты, отказать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168 Гражданского кодекса Российской Федерации, статьи 61.2 Федерального закона от 26.10.2002 № 127-ФЗ «О несостоятельности (банкротстве)», установив совершение сделки в пределах периода подозрительности при наличии признаков несостоятельности должника и злоупотребления правом, а также отсутствии экономической целесообразности и равноценного встречного исполнения,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Верендякину Алексею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