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институт обратился с кассационной жалобой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2 Руководствуясь статьями 150, 184,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Негосударственного образовательного учреждения высшего образования «Международный институт экономики и права» на определение Арбитражного суда города Москвы от 14.02.2020 по делу № А40-119839/2016, постановление Девятого арбитражного апелляционного суда от 10.06.2020 и постановление Арбитражного суда Московского округа от 20.10.2020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