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«Кар Мен» обратилось с кассационной жалобой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184,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«Кар Мен» на определение Арбитражного суда Нижегородской области от 14.02.2020 по делу №А43-51510/2019, постановление Первого арбитражного апелляционного суда от 23.07.2020 и постановление Арбитражного суда Волго-Вятского округа от 22.10.2020 по тому же делу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